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1457" w14:textId="77777777" w:rsidR="00FD5DD6" w:rsidRDefault="004907B2" w:rsidP="002D2B72">
      <w:pPr>
        <w:jc w:val="center"/>
      </w:pPr>
      <w:r>
        <w:t>Letter of Protest</w:t>
      </w:r>
    </w:p>
    <w:p w14:paraId="1FAD1910" w14:textId="77777777" w:rsidR="00FD3D56" w:rsidRDefault="00FD3D56">
      <w:r>
        <w:t>Date______________</w:t>
      </w:r>
    </w:p>
    <w:p w14:paraId="7E26445F" w14:textId="0886826E" w:rsidR="004907B2" w:rsidRDefault="002D2B72" w:rsidP="002D2B72">
      <w:pPr>
        <w:pStyle w:val="NoSpacing"/>
      </w:pPr>
      <w:r>
        <w:tab/>
        <w:t>To:</w:t>
      </w:r>
      <w:r>
        <w:tab/>
      </w:r>
      <w:r w:rsidR="00E1344A" w:rsidRPr="00E1344A">
        <w:t>Robert Williams</w:t>
      </w:r>
      <w:r w:rsidR="00E1344A">
        <w:t>,</w:t>
      </w:r>
      <w:r w:rsidR="004B31F8">
        <w:t xml:space="preserve"> </w:t>
      </w:r>
      <w:proofErr w:type="spellStart"/>
      <w:r w:rsidR="004B31F8" w:rsidRPr="00E1344A">
        <w:t>Ed.D</w:t>
      </w:r>
      <w:proofErr w:type="spellEnd"/>
      <w:proofErr w:type="gramStart"/>
      <w:r w:rsidR="004B31F8" w:rsidRPr="00E1344A">
        <w:t>.</w:t>
      </w:r>
      <w:r w:rsidR="004B31F8">
        <w:t>,</w:t>
      </w:r>
      <w:proofErr w:type="gramEnd"/>
      <w:r w:rsidR="004B31F8">
        <w:t xml:space="preserve"> Superintendent</w:t>
      </w:r>
    </w:p>
    <w:p w14:paraId="221AA67D" w14:textId="77777777" w:rsidR="004B31F8" w:rsidRDefault="00FD3D56" w:rsidP="004B31F8">
      <w:pPr>
        <w:spacing w:after="0" w:line="240" w:lineRule="auto"/>
        <w:rPr>
          <w:iCs/>
        </w:rPr>
      </w:pPr>
      <w:r>
        <w:tab/>
      </w:r>
      <w:r w:rsidR="004B31F8">
        <w:tab/>
      </w:r>
      <w:r w:rsidR="004B31F8" w:rsidRPr="004B31F8">
        <w:rPr>
          <w:iCs/>
        </w:rPr>
        <w:t>6540 Wentworth Springs Rd </w:t>
      </w:r>
    </w:p>
    <w:p w14:paraId="1D19E9E6" w14:textId="7371C7F9" w:rsidR="002D2B72" w:rsidRDefault="004B31F8" w:rsidP="004B31F8">
      <w:pPr>
        <w:spacing w:after="0" w:line="240" w:lineRule="auto"/>
        <w:ind w:left="720" w:firstLine="720"/>
        <w:rPr>
          <w:iCs/>
        </w:rPr>
      </w:pPr>
      <w:r w:rsidRPr="004B31F8">
        <w:rPr>
          <w:iCs/>
        </w:rPr>
        <w:t>Georgetown, CA 95634</w:t>
      </w:r>
    </w:p>
    <w:p w14:paraId="3DD62A72" w14:textId="77777777" w:rsidR="004B31F8" w:rsidRPr="004B31F8" w:rsidRDefault="004B31F8" w:rsidP="004B31F8">
      <w:pPr>
        <w:spacing w:after="0" w:line="240" w:lineRule="auto"/>
        <w:ind w:left="720" w:firstLine="720"/>
      </w:pPr>
    </w:p>
    <w:p w14:paraId="062ED9ED" w14:textId="291C83F2" w:rsidR="004907B2" w:rsidRDefault="00FD3D56" w:rsidP="00C65C92">
      <w:pPr>
        <w:ind w:firstLine="720"/>
      </w:pPr>
      <w:r>
        <w:t>Re:</w:t>
      </w:r>
      <w:r w:rsidR="002D2B72">
        <w:t xml:space="preserve"> </w:t>
      </w:r>
      <w:r w:rsidR="00C65C92">
        <w:tab/>
      </w:r>
      <w:r w:rsidR="00F87BFE">
        <w:t>Black Oak Mine Unified</w:t>
      </w:r>
      <w:r w:rsidR="004907B2">
        <w:t xml:space="preserve"> School District</w:t>
      </w:r>
      <w:r w:rsidR="002D2B72">
        <w:t xml:space="preserve"> mitigation fee protest</w:t>
      </w:r>
    </w:p>
    <w:p w14:paraId="4E6B0382" w14:textId="77777777" w:rsidR="004907B2" w:rsidRDefault="007F7020">
      <w:r>
        <w:t xml:space="preserve">This letter is to protest mitigation fees </w:t>
      </w:r>
      <w:r w:rsidR="00EF017D">
        <w:t>in order to</w:t>
      </w:r>
      <w:r>
        <w:t xml:space="preserve"> meet</w:t>
      </w:r>
      <w:r w:rsidR="00247193">
        <w:t xml:space="preserve"> the requirements of Government C</w:t>
      </w:r>
      <w:r w:rsidR="004907B2">
        <w:t>ode</w:t>
      </w:r>
      <w:r w:rsidR="00247193">
        <w:t xml:space="preserve"> 66020</w:t>
      </w:r>
      <w:r w:rsidR="000258F7">
        <w:rPr>
          <w:rStyle w:val="FootnoteReference"/>
        </w:rPr>
        <w:footnoteReference w:id="1"/>
      </w:r>
      <w:r w:rsidR="00EF017D">
        <w:t>, which requires</w:t>
      </w:r>
      <w:r w:rsidR="004907B2">
        <w:t xml:space="preserve"> fees to be paid and a le</w:t>
      </w:r>
      <w:r>
        <w:t>tter of protest provided</w:t>
      </w:r>
      <w:r w:rsidR="00FF3915">
        <w:t xml:space="preserve">. </w:t>
      </w:r>
      <w:r>
        <w:t>This letter states</w:t>
      </w:r>
      <w:r w:rsidR="004907B2">
        <w:t xml:space="preserve"> the reason for the protest.</w:t>
      </w:r>
      <w:r w:rsidR="00FB3BA4">
        <w:t xml:space="preserve"> Since 2002, Black Oak Mine School District has incrementally lost about 600 students or 1/3rd of their enrollment. Despite these losses in students, the district provides justification reports claiming to be impacted from new development and justifying a mitigation fee.</w:t>
      </w:r>
    </w:p>
    <w:p w14:paraId="7A7264B8" w14:textId="77777777" w:rsidR="00FF3915" w:rsidRDefault="004907B2">
      <w:r>
        <w:t>The</w:t>
      </w:r>
      <w:r w:rsidR="00FF3915">
        <w:t xml:space="preserve"> </w:t>
      </w:r>
      <w:r w:rsidR="00AA3E77">
        <w:t>Black Oak Mine justification report</w:t>
      </w:r>
      <w:r w:rsidR="00FF3915">
        <w:t xml:space="preserve"> indicate</w:t>
      </w:r>
      <w:r w:rsidR="00AA3E77">
        <w:t>s</w:t>
      </w:r>
      <w:r w:rsidR="00FF3915">
        <w:t xml:space="preserve"> </w:t>
      </w:r>
      <w:r w:rsidR="00DB1D1D">
        <w:t xml:space="preserve">that </w:t>
      </w:r>
      <w:r w:rsidR="00FF3915">
        <w:t xml:space="preserve">space is available in the classrooms. Mitigation fees are based on mitigating impacts from </w:t>
      </w:r>
      <w:r w:rsidR="00DB1D1D">
        <w:t xml:space="preserve">population </w:t>
      </w:r>
      <w:r w:rsidR="00FF3915">
        <w:t>growth. The CBEDS for the district indicate declining student populat</w:t>
      </w:r>
      <w:r w:rsidR="00DB1D1D">
        <w:t>ions over time.</w:t>
      </w:r>
      <w:r w:rsidR="00AA3E77">
        <w:t xml:space="preserve"> </w:t>
      </w:r>
      <w:r w:rsidR="00DB1D1D">
        <w:t>Therefore</w:t>
      </w:r>
      <w:r w:rsidR="00AA3E77">
        <w:t xml:space="preserve">, impacts </w:t>
      </w:r>
      <w:r w:rsidR="00FF3915">
        <w:t xml:space="preserve">from </w:t>
      </w:r>
      <w:r w:rsidR="007A7DA8">
        <w:t xml:space="preserve">population </w:t>
      </w:r>
      <w:r w:rsidR="00FF3915">
        <w:t>growth</w:t>
      </w:r>
      <w:r w:rsidR="00AA3E77">
        <w:t xml:space="preserve"> have not happened as projected and the need for new classrooms or modernization is not supported. T</w:t>
      </w:r>
      <w:r w:rsidR="00FF3915">
        <w:t xml:space="preserve">he </w:t>
      </w:r>
      <w:r w:rsidR="00AA3E77">
        <w:t xml:space="preserve">mitigation </w:t>
      </w:r>
      <w:r w:rsidR="00FF3915">
        <w:t>fee is unjustified.</w:t>
      </w:r>
    </w:p>
    <w:p w14:paraId="118EE686" w14:textId="77777777" w:rsidR="004907B2" w:rsidRDefault="007A7DA8">
      <w:r>
        <w:t>The j</w:t>
      </w:r>
      <w:r w:rsidR="004907B2">
        <w:t xml:space="preserve">ustification report is critically </w:t>
      </w:r>
      <w:r w:rsidR="00FF3915">
        <w:t>flawed for the following reasons</w:t>
      </w:r>
      <w:r w:rsidR="004907B2">
        <w:t>.</w:t>
      </w:r>
    </w:p>
    <w:p w14:paraId="322E69F0" w14:textId="77777777" w:rsidR="004907B2" w:rsidRDefault="00C05986">
      <w:r>
        <w:tab/>
        <w:t>1) The 2014</w:t>
      </w:r>
      <w:r w:rsidR="00795E07">
        <w:t xml:space="preserve"> </w:t>
      </w:r>
      <w:r w:rsidR="004907B2">
        <w:t>justification report incl</w:t>
      </w:r>
      <w:r w:rsidR="006E112A">
        <w:t>udes Table 7</w:t>
      </w:r>
      <w:r w:rsidR="004907B2">
        <w:t xml:space="preserve"> (</w:t>
      </w:r>
      <w:r w:rsidR="004059F9">
        <w:t>see Exhibit A</w:t>
      </w:r>
      <w:r w:rsidR="004907B2">
        <w:t>)</w:t>
      </w:r>
      <w:r w:rsidR="00DD1AC1">
        <w:t>,</w:t>
      </w:r>
      <w:r w:rsidR="004907B2">
        <w:t xml:space="preserve"> which indica</w:t>
      </w:r>
      <w:r w:rsidR="006E112A">
        <w:t>tes that the capacity of the K-6</w:t>
      </w:r>
      <w:r w:rsidR="004907B2">
        <w:t xml:space="preserve"> student housing is </w:t>
      </w:r>
      <w:r w:rsidR="006E112A">
        <w:t xml:space="preserve">725; </w:t>
      </w:r>
      <w:r w:rsidR="004907B2">
        <w:t>the cap</w:t>
      </w:r>
      <w:r w:rsidR="006E112A">
        <w:t>acity of the 7</w:t>
      </w:r>
      <w:r w:rsidR="00247193">
        <w:t>-8 grades is</w:t>
      </w:r>
      <w:r w:rsidR="00795E07">
        <w:t xml:space="preserve"> </w:t>
      </w:r>
      <w:r w:rsidR="006E112A">
        <w:t>250; and the capacity of grades 9-12 is 486</w:t>
      </w:r>
      <w:r w:rsidR="004907B2">
        <w:t xml:space="preserve">. </w:t>
      </w:r>
      <w:r w:rsidR="00452C5A">
        <w:t xml:space="preserve">The </w:t>
      </w:r>
      <w:r w:rsidR="006E112A">
        <w:t>2014</w:t>
      </w:r>
      <w:r w:rsidR="00452C5A">
        <w:t>California Basic Educational Data System (</w:t>
      </w:r>
      <w:r w:rsidR="004907B2">
        <w:t>CBEDS</w:t>
      </w:r>
      <w:r w:rsidR="00452C5A">
        <w:t>)</w:t>
      </w:r>
      <w:r w:rsidR="00795E07">
        <w:t xml:space="preserve"> </w:t>
      </w:r>
      <w:r w:rsidR="00452C5A">
        <w:t xml:space="preserve">report </w:t>
      </w:r>
      <w:r w:rsidR="004907B2">
        <w:t>indicate</w:t>
      </w:r>
      <w:r w:rsidR="00452C5A">
        <w:t>s</w:t>
      </w:r>
      <w:r w:rsidR="006E112A">
        <w:t xml:space="preserve"> K-6’s enrollment at 711</w:t>
      </w:r>
      <w:r w:rsidR="004907B2">
        <w:t xml:space="preserve"> student</w:t>
      </w:r>
      <w:r w:rsidR="006E112A">
        <w:t>s; grades 7-8 having 197</w:t>
      </w:r>
      <w:r w:rsidR="004907B2">
        <w:t xml:space="preserve"> students</w:t>
      </w:r>
      <w:r w:rsidR="006E112A">
        <w:t xml:space="preserve">; and grades 9-12 having </w:t>
      </w:r>
      <w:r w:rsidR="00A5432D">
        <w:t>454</w:t>
      </w:r>
      <w:r w:rsidR="004907B2">
        <w:t xml:space="preserve">. </w:t>
      </w:r>
      <w:r w:rsidR="00A5432D">
        <w:t>S</w:t>
      </w:r>
      <w:r w:rsidR="004907B2">
        <w:t>tudent popul</w:t>
      </w:r>
      <w:r w:rsidR="00FD3D56">
        <w:t>ation</w:t>
      </w:r>
      <w:r w:rsidR="00A5432D">
        <w:t xml:space="preserve">s for kindergarten, </w:t>
      </w:r>
      <w:r w:rsidR="004A1460">
        <w:t>middle school</w:t>
      </w:r>
      <w:r w:rsidR="00A5432D">
        <w:t>, and high school</w:t>
      </w:r>
      <w:r w:rsidR="006A1862">
        <w:t xml:space="preserve"> have declined since 2000</w:t>
      </w:r>
      <w:r w:rsidR="00FD3D56">
        <w:t xml:space="preserve"> and now fall well below capacity levels. This indicates space available for students in the classroom. Ther</w:t>
      </w:r>
      <w:r w:rsidR="00082135">
        <w:t>efore, the fees are not justified</w:t>
      </w:r>
      <w:r w:rsidR="00FD3D56">
        <w:t>.</w:t>
      </w:r>
    </w:p>
    <w:p w14:paraId="39A2EC10" w14:textId="77777777" w:rsidR="00FD3D56" w:rsidRDefault="00FD3D56">
      <w:r>
        <w:tab/>
        <w:t xml:space="preserve">2) </w:t>
      </w:r>
      <w:r w:rsidR="00C05986">
        <w:t>Student projections ba</w:t>
      </w:r>
      <w:r w:rsidR="006E112A">
        <w:t>sed on new growth (see Exhibit B</w:t>
      </w:r>
      <w:r w:rsidR="00C05986">
        <w:t xml:space="preserve">) do not take into account the decline in student populations each year over </w:t>
      </w:r>
      <w:r w:rsidR="006E112A">
        <w:t>the past 14 years (see Exhibit C</w:t>
      </w:r>
      <w:r w:rsidR="00C05986">
        <w:t xml:space="preserve">). </w:t>
      </w:r>
      <w:r w:rsidR="002D2B72">
        <w:t xml:space="preserve"> </w:t>
      </w:r>
      <w:r w:rsidR="00795E07">
        <w:t>The j</w:t>
      </w:r>
      <w:r w:rsidR="002D2B72">
        <w:t>ustification study</w:t>
      </w:r>
      <w:r w:rsidR="00795E07">
        <w:t xml:space="preserve"> cites metropolitan studies to </w:t>
      </w:r>
      <w:r w:rsidR="002D2B72">
        <w:t>support a fictitious student yield from homes in EDC.</w:t>
      </w:r>
    </w:p>
    <w:p w14:paraId="3A46ED6A" w14:textId="77777777" w:rsidR="00FD3D56" w:rsidRDefault="00FD3D56">
      <w:r>
        <w:tab/>
        <w:t>3) All districts in the county have lost sign</w:t>
      </w:r>
      <w:r w:rsidR="00A37CD4">
        <w:t>ificant numbers of students (</w:t>
      </w:r>
      <w:r w:rsidR="004C7730">
        <w:t xml:space="preserve">see </w:t>
      </w:r>
      <w:r w:rsidR="006E112A">
        <w:t>Exhibit C</w:t>
      </w:r>
      <w:r>
        <w:t>).</w:t>
      </w:r>
      <w:r w:rsidR="002D2B72">
        <w:t xml:space="preserve"> </w:t>
      </w:r>
      <w:r w:rsidR="00FB3BA4">
        <w:t>Most</w:t>
      </w:r>
      <w:r w:rsidR="00A1739F">
        <w:t xml:space="preserve"> school districts in the count</w:t>
      </w:r>
      <w:r w:rsidR="00DC6DA5">
        <w:t>y are experiencing decreasing</w:t>
      </w:r>
      <w:r w:rsidR="002D2B72">
        <w:t xml:space="preserve"> </w:t>
      </w:r>
      <w:r w:rsidR="00A1739F">
        <w:t>student enrollments</w:t>
      </w:r>
      <w:r w:rsidR="00FB3BA4">
        <w:t>, many</w:t>
      </w:r>
      <w:r w:rsidR="002D2B72">
        <w:t xml:space="preserve"> are </w:t>
      </w:r>
      <w:r w:rsidR="00A1739F">
        <w:t>around 2003 levels.</w:t>
      </w:r>
    </w:p>
    <w:p w14:paraId="4E0EDFE9" w14:textId="77777777" w:rsidR="00110406" w:rsidRDefault="00110406">
      <w:r>
        <w:tab/>
        <w:t>4) The purpose for the fee is for building new facilitie</w:t>
      </w:r>
      <w:r w:rsidR="00AA3E77">
        <w:t>s for mitigating new growth</w:t>
      </w:r>
      <w:r>
        <w:t>. The district has a trend line of negative student population growth</w:t>
      </w:r>
      <w:r w:rsidR="006E112A">
        <w:t xml:space="preserve"> (see Exhibit C</w:t>
      </w:r>
      <w:r w:rsidR="00CD24C9">
        <w:t>)</w:t>
      </w:r>
      <w:r>
        <w:t>.</w:t>
      </w:r>
      <w:r w:rsidR="00677B07">
        <w:t xml:space="preserve"> Thus, there is no need for new building facilities since there are no new student populations. </w:t>
      </w:r>
    </w:p>
    <w:p w14:paraId="2BB0D6C5" w14:textId="77777777" w:rsidR="00CB61A4" w:rsidRDefault="0038727F">
      <w:r>
        <w:lastRenderedPageBreak/>
        <w:t>Furthermore, according to Education Code 17620</w:t>
      </w:r>
      <w:r>
        <w:rPr>
          <w:rStyle w:val="FootnoteReference"/>
        </w:rPr>
        <w:footnoteReference w:id="2"/>
      </w:r>
      <w:r>
        <w:t xml:space="preserve">, impact fees cannot be used for repairs on existing facilities. Impact fees can only be used for construction or reconstruction of buildings. </w:t>
      </w:r>
    </w:p>
    <w:p w14:paraId="3A2C1756" w14:textId="77777777" w:rsidR="00C05986" w:rsidRDefault="00C05986"/>
    <w:p w14:paraId="48881AEE" w14:textId="77777777" w:rsidR="00FD3D56" w:rsidRDefault="00A1739F">
      <w:r>
        <w:t>Please be advised that payment is made</w:t>
      </w:r>
      <w:r w:rsidR="002D2B72">
        <w:t xml:space="preserve"> in full</w:t>
      </w:r>
      <w:r>
        <w:t xml:space="preserve"> for the </w:t>
      </w:r>
      <w:r w:rsidR="002D2B72">
        <w:t xml:space="preserve">mitigation </w:t>
      </w:r>
      <w:r>
        <w:t>fee in the amount of ______</w:t>
      </w:r>
      <w:r w:rsidR="002D2B72">
        <w:t>_________ and</w:t>
      </w:r>
      <w:r>
        <w:t xml:space="preserve"> is paid under protest. </w:t>
      </w:r>
      <w:r w:rsidR="00110406">
        <w:t>All</w:t>
      </w:r>
      <w:r w:rsidR="00591B7E">
        <w:t xml:space="preserve"> i</w:t>
      </w:r>
      <w:r>
        <w:t>nformation contained here is</w:t>
      </w:r>
      <w:r w:rsidR="00591B7E">
        <w:t xml:space="preserve"> true and to the best know of my knowledge </w:t>
      </w:r>
      <w:r w:rsidR="00110406">
        <w:t xml:space="preserve">accurate and </w:t>
      </w:r>
      <w:r w:rsidR="00591B7E">
        <w:t xml:space="preserve">correct. </w:t>
      </w:r>
      <w:r w:rsidR="00FD3D56">
        <w:t>This document is signed under penalty of perjury</w:t>
      </w:r>
      <w:r w:rsidR="00591B7E">
        <w:t>.</w:t>
      </w:r>
    </w:p>
    <w:p w14:paraId="287DEA63" w14:textId="77777777" w:rsidR="00591B7E" w:rsidRDefault="00591B7E"/>
    <w:p w14:paraId="0195AE36" w14:textId="77777777" w:rsidR="00591B7E" w:rsidRDefault="00591B7E">
      <w:r>
        <w:t>Signed___________________________________</w:t>
      </w:r>
    </w:p>
    <w:p w14:paraId="664903B7" w14:textId="77777777" w:rsidR="00591B7E" w:rsidRDefault="00591B7E"/>
    <w:p w14:paraId="1A2062DE" w14:textId="77777777" w:rsidR="00591B7E" w:rsidRDefault="00591B7E">
      <w:r>
        <w:t>Date_____________________________________</w:t>
      </w:r>
    </w:p>
    <w:p w14:paraId="677DA65A" w14:textId="77777777" w:rsidR="004960CC" w:rsidRDefault="004960CC"/>
    <w:p w14:paraId="5A63C461" w14:textId="77777777" w:rsidR="00C05986" w:rsidRDefault="00591B7E">
      <w:r>
        <w:t>Address of pro</w:t>
      </w:r>
      <w:r w:rsidR="00C05986">
        <w:t>ject__________________________</w:t>
      </w:r>
    </w:p>
    <w:p w14:paraId="4071967A" w14:textId="77777777" w:rsidR="00591B7E" w:rsidRDefault="00C05986">
      <w:r>
        <w:t>______________________________</w:t>
      </w:r>
      <w:r w:rsidR="00591B7E">
        <w:t>___________</w:t>
      </w:r>
    </w:p>
    <w:p w14:paraId="60A6ACF8" w14:textId="77777777" w:rsidR="00C05986" w:rsidRDefault="00C05986"/>
    <w:p w14:paraId="7546A073" w14:textId="77777777" w:rsidR="00C05986" w:rsidRDefault="00C05986" w:rsidP="00C05986">
      <w:r>
        <w:t>APN______________________________________</w:t>
      </w:r>
    </w:p>
    <w:p w14:paraId="31864D5F" w14:textId="77777777" w:rsidR="00416B51" w:rsidRDefault="00416B51" w:rsidP="00C05986"/>
    <w:p w14:paraId="0852F714" w14:textId="77777777" w:rsidR="00416B51" w:rsidRDefault="00416B51" w:rsidP="00C05986">
      <w:r>
        <w:t>Check Number_____________________________</w:t>
      </w:r>
    </w:p>
    <w:p w14:paraId="71DD6B44" w14:textId="77777777" w:rsidR="00C05986" w:rsidRDefault="00C05986"/>
    <w:p w14:paraId="566907F6" w14:textId="77777777" w:rsidR="008C704C" w:rsidRDefault="008C704C">
      <w:r>
        <w:br/>
      </w:r>
    </w:p>
    <w:p w14:paraId="166356BD" w14:textId="77777777" w:rsidR="008C704C" w:rsidRDefault="008C704C"/>
    <w:p w14:paraId="7C03597D" w14:textId="77777777" w:rsidR="008C704C" w:rsidRDefault="008C704C"/>
    <w:p w14:paraId="278CFF88" w14:textId="77777777" w:rsidR="008C704C" w:rsidRDefault="008C704C"/>
    <w:p w14:paraId="6733C644" w14:textId="77777777" w:rsidR="008C704C" w:rsidRDefault="008C704C"/>
    <w:p w14:paraId="484A11F1" w14:textId="77777777" w:rsidR="008C704C" w:rsidRDefault="008C704C"/>
    <w:p w14:paraId="5C9F3253" w14:textId="77777777" w:rsidR="008C704C" w:rsidRDefault="008C704C"/>
    <w:p w14:paraId="625A89F2" w14:textId="77777777" w:rsidR="008C704C" w:rsidRDefault="008C704C"/>
    <w:p w14:paraId="466AE30D" w14:textId="77777777" w:rsidR="008C704C" w:rsidRDefault="004059F9" w:rsidP="00C05986">
      <w:pPr>
        <w:jc w:val="center"/>
        <w:rPr>
          <w:sz w:val="72"/>
          <w:szCs w:val="72"/>
        </w:rPr>
      </w:pPr>
      <w:r w:rsidRPr="004059F9">
        <w:rPr>
          <w:sz w:val="72"/>
          <w:szCs w:val="72"/>
        </w:rPr>
        <w:lastRenderedPageBreak/>
        <w:t>Exhibit A</w:t>
      </w:r>
    </w:p>
    <w:p w14:paraId="0D955745" w14:textId="77777777" w:rsidR="006E112A" w:rsidRPr="00C05986" w:rsidRDefault="006E112A" w:rsidP="00C05986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549C6C5" wp14:editId="1A5B423E">
            <wp:extent cx="5938520" cy="2348865"/>
            <wp:effectExtent l="0" t="0" r="5080" b="0"/>
            <wp:docPr id="4" name="Picture 4" descr="Macintosh HD:Users:jeffreyerskine:Desktop:Black Oak Capacit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ffreyerskine:Desktop:Black Oak Capacity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BAF9" w14:textId="77777777" w:rsidR="008C704C" w:rsidRDefault="008C704C"/>
    <w:p w14:paraId="35AEB22F" w14:textId="77777777" w:rsidR="006E112A" w:rsidRDefault="006E112A"/>
    <w:p w14:paraId="09F672BE" w14:textId="77777777" w:rsidR="006E112A" w:rsidRDefault="006E112A"/>
    <w:p w14:paraId="4E9CA94E" w14:textId="77777777" w:rsidR="006E112A" w:rsidRDefault="006E112A"/>
    <w:p w14:paraId="6B17FDB5" w14:textId="77777777" w:rsidR="006E112A" w:rsidRDefault="006E112A"/>
    <w:p w14:paraId="126D09EF" w14:textId="77777777" w:rsidR="006E112A" w:rsidRDefault="006E112A"/>
    <w:p w14:paraId="7C22CEFE" w14:textId="77777777" w:rsidR="006E112A" w:rsidRDefault="006E112A"/>
    <w:p w14:paraId="5E6BD6D0" w14:textId="77777777" w:rsidR="006E112A" w:rsidRDefault="006E112A"/>
    <w:p w14:paraId="6A1CE32B" w14:textId="77777777" w:rsidR="006E112A" w:rsidRDefault="006E112A"/>
    <w:p w14:paraId="7143E141" w14:textId="77777777" w:rsidR="006E112A" w:rsidRDefault="006E112A"/>
    <w:p w14:paraId="54256563" w14:textId="77777777" w:rsidR="006E112A" w:rsidRDefault="006E112A"/>
    <w:p w14:paraId="39AF5AA9" w14:textId="77777777" w:rsidR="006E112A" w:rsidRDefault="006E112A"/>
    <w:p w14:paraId="1735DB1E" w14:textId="77777777" w:rsidR="006E112A" w:rsidRDefault="006E112A"/>
    <w:p w14:paraId="0823B996" w14:textId="77777777" w:rsidR="006E112A" w:rsidRDefault="006E112A"/>
    <w:p w14:paraId="5D935EFF" w14:textId="77777777" w:rsidR="006E112A" w:rsidRDefault="006E112A"/>
    <w:p w14:paraId="79B03C9E" w14:textId="77777777" w:rsidR="006E112A" w:rsidRDefault="006E112A"/>
    <w:p w14:paraId="79126D62" w14:textId="77777777" w:rsidR="006E112A" w:rsidRDefault="006E112A"/>
    <w:p w14:paraId="52FB4FB2" w14:textId="77777777" w:rsidR="006E112A" w:rsidRPr="006E112A" w:rsidRDefault="006E112A" w:rsidP="006E112A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Exhibit B</w:t>
      </w:r>
    </w:p>
    <w:p w14:paraId="0E2D4CB0" w14:textId="77777777" w:rsidR="006E112A" w:rsidRDefault="006E112A"/>
    <w:p w14:paraId="7AE3BA6D" w14:textId="77777777" w:rsidR="008C704C" w:rsidRDefault="00C05986">
      <w:r>
        <w:rPr>
          <w:noProof/>
        </w:rPr>
        <w:drawing>
          <wp:inline distT="0" distB="0" distL="0" distR="0" wp14:anchorId="3A0913B9" wp14:editId="094679D3">
            <wp:extent cx="5938520" cy="3532505"/>
            <wp:effectExtent l="0" t="0" r="5080" b="0"/>
            <wp:docPr id="2" name="Picture 2" descr="Macintosh HD:Users:jeffreyerskine:Desktop:Black Oak Projection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Black Oak Projections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D42C" w14:textId="77777777" w:rsidR="008C704C" w:rsidRDefault="008C704C"/>
    <w:p w14:paraId="2F9F571B" w14:textId="77777777" w:rsidR="008C704C" w:rsidRDefault="008C704C"/>
    <w:p w14:paraId="0EDD665A" w14:textId="77777777" w:rsidR="009F6064" w:rsidRDefault="009F6064"/>
    <w:p w14:paraId="5EAC3F5E" w14:textId="77777777" w:rsidR="009F6064" w:rsidRDefault="009F6064"/>
    <w:p w14:paraId="1107ED97" w14:textId="77777777" w:rsidR="009F6064" w:rsidRDefault="009F6064"/>
    <w:p w14:paraId="783277AB" w14:textId="77777777" w:rsidR="009F6064" w:rsidRDefault="009F6064"/>
    <w:p w14:paraId="4325D5B4" w14:textId="77777777" w:rsidR="009F6064" w:rsidRDefault="009F6064"/>
    <w:p w14:paraId="1D843A87" w14:textId="77777777" w:rsidR="009F6064" w:rsidRDefault="009F6064"/>
    <w:p w14:paraId="74C6023D" w14:textId="77777777" w:rsidR="006A1862" w:rsidRDefault="006A1862" w:rsidP="006E112A">
      <w:pPr>
        <w:rPr>
          <w:sz w:val="72"/>
          <w:szCs w:val="72"/>
        </w:rPr>
      </w:pPr>
    </w:p>
    <w:p w14:paraId="6B50DD03" w14:textId="77777777" w:rsidR="0038727F" w:rsidRDefault="0038727F" w:rsidP="00A82C64">
      <w:pPr>
        <w:jc w:val="center"/>
        <w:rPr>
          <w:sz w:val="72"/>
          <w:szCs w:val="72"/>
        </w:rPr>
      </w:pPr>
    </w:p>
    <w:p w14:paraId="183BA9DD" w14:textId="77777777" w:rsidR="009F6064" w:rsidRPr="00A82C64" w:rsidRDefault="00036804" w:rsidP="00A82C64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Exhibit C</w:t>
      </w:r>
    </w:p>
    <w:p w14:paraId="43F03ACF" w14:textId="1BE819C9" w:rsidR="009F6064" w:rsidRDefault="00B16282" w:rsidP="007734EF">
      <w:pPr>
        <w:ind w:left="-1080"/>
      </w:pPr>
      <w:r>
        <w:rPr>
          <w:noProof/>
        </w:rPr>
        <w:drawing>
          <wp:inline distT="0" distB="0" distL="0" distR="0" wp14:anchorId="323207DE" wp14:editId="4AC91686">
            <wp:extent cx="7541394" cy="5817973"/>
            <wp:effectExtent l="0" t="0" r="0" b="0"/>
            <wp:docPr id="1" name="Picture 1" descr="Macintosh HD:Users:jeffreyerskine:Desktop:EDC_School_Enrollment_7 All Data by Yea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ffreyerskine:Desktop:EDC_School_Enrollment_7 All Data by Yea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14" cy="58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0CE186" w14:textId="77777777" w:rsidR="00BF5446" w:rsidRDefault="00BF5446" w:rsidP="007734EF">
      <w:pPr>
        <w:ind w:left="-1080"/>
      </w:pPr>
    </w:p>
    <w:p w14:paraId="7334D913" w14:textId="77777777" w:rsidR="00BF5446" w:rsidRDefault="00BF5446" w:rsidP="007734EF">
      <w:pPr>
        <w:ind w:left="-1080"/>
      </w:pPr>
    </w:p>
    <w:p w14:paraId="4D78906F" w14:textId="77777777" w:rsidR="00BF5446" w:rsidRDefault="00BF5446" w:rsidP="00930317"/>
    <w:sectPr w:rsidR="00BF5446" w:rsidSect="0038727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8C5B" w14:textId="77777777" w:rsidR="002D7D10" w:rsidRDefault="002D7D10" w:rsidP="003C0CCD">
      <w:pPr>
        <w:spacing w:after="0" w:line="240" w:lineRule="auto"/>
      </w:pPr>
      <w:r>
        <w:separator/>
      </w:r>
    </w:p>
  </w:endnote>
  <w:endnote w:type="continuationSeparator" w:id="0">
    <w:p w14:paraId="0C192792" w14:textId="77777777" w:rsidR="002D7D10" w:rsidRDefault="002D7D10" w:rsidP="003C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0D61" w14:textId="77777777" w:rsidR="002D7D10" w:rsidRDefault="002D7D10" w:rsidP="003C0CCD">
      <w:pPr>
        <w:spacing w:after="0" w:line="240" w:lineRule="auto"/>
      </w:pPr>
      <w:r>
        <w:separator/>
      </w:r>
    </w:p>
  </w:footnote>
  <w:footnote w:type="continuationSeparator" w:id="0">
    <w:p w14:paraId="38BDCD2D" w14:textId="77777777" w:rsidR="002D7D10" w:rsidRDefault="002D7D10" w:rsidP="003C0CCD">
      <w:pPr>
        <w:spacing w:after="0" w:line="240" w:lineRule="auto"/>
      </w:pPr>
      <w:r>
        <w:continuationSeparator/>
      </w:r>
    </w:p>
  </w:footnote>
  <w:footnote w:id="1">
    <w:p w14:paraId="3F1B1AD1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0258F7">
        <w:rPr>
          <w:rStyle w:val="FootnoteReference"/>
          <w:sz w:val="16"/>
          <w:szCs w:val="16"/>
        </w:rPr>
        <w:footnoteRef/>
      </w:r>
      <w:r w:rsidR="0038727F">
        <w:rPr>
          <w:sz w:val="16"/>
          <w:szCs w:val="16"/>
        </w:rPr>
        <w:t>Government Code 66020</w:t>
      </w:r>
      <w:r w:rsidRPr="00452C5A">
        <w:rPr>
          <w:sz w:val="16"/>
          <w:szCs w:val="16"/>
        </w:rPr>
        <w:t xml:space="preserve"> (a) Any party may protest the imposition of any fees,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dedications, reservations, or other exactions imposed on a</w:t>
      </w:r>
    </w:p>
    <w:p w14:paraId="0DE0ABDB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development</w:t>
      </w:r>
      <w:proofErr w:type="gramEnd"/>
      <w:r w:rsidRPr="00452C5A">
        <w:rPr>
          <w:sz w:val="16"/>
          <w:szCs w:val="16"/>
        </w:rPr>
        <w:t xml:space="preserve"> project, as defined in Section 66000, by a local agency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by meeting both of the following requirements:</w:t>
      </w:r>
    </w:p>
    <w:p w14:paraId="7F2DA18F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(1) Tendering any required payment in full or providing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satisfactory evidence of arrangements to pay the fee when due or</w:t>
      </w:r>
    </w:p>
    <w:p w14:paraId="149BE336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ensure</w:t>
      </w:r>
      <w:proofErr w:type="gramEnd"/>
      <w:r w:rsidRPr="00452C5A">
        <w:rPr>
          <w:sz w:val="16"/>
          <w:szCs w:val="16"/>
        </w:rPr>
        <w:t xml:space="preserve"> performance of the conditions necessary to meet the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requirements of the imposition.</w:t>
      </w:r>
    </w:p>
    <w:p w14:paraId="3B6856A0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(2) Serving written notice on the governing body of the entity,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which notice shall contain all of the following information:</w:t>
      </w:r>
    </w:p>
    <w:p w14:paraId="2CD000F5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(A) A statement that the required payment is tendered or will be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tendered when due, or that any conditions which have been imposed are</w:t>
      </w:r>
    </w:p>
    <w:p w14:paraId="42C17FC2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provided</w:t>
      </w:r>
      <w:proofErr w:type="gramEnd"/>
      <w:r w:rsidRPr="00452C5A">
        <w:rPr>
          <w:sz w:val="16"/>
          <w:szCs w:val="16"/>
        </w:rPr>
        <w:t xml:space="preserve"> for or satisfied, under protest.</w:t>
      </w:r>
    </w:p>
    <w:p w14:paraId="144F1DA1" w14:textId="77777777" w:rsidR="00CB61A4" w:rsidRPr="00452C5A" w:rsidRDefault="00CB61A4" w:rsidP="00452C5A">
      <w:pPr>
        <w:pStyle w:val="FootnoteText"/>
        <w:rPr>
          <w:sz w:val="16"/>
          <w:szCs w:val="16"/>
        </w:rPr>
      </w:pPr>
      <w:r w:rsidRPr="00452C5A">
        <w:rPr>
          <w:sz w:val="16"/>
          <w:szCs w:val="16"/>
        </w:rPr>
        <w:t xml:space="preserve">   (B) A statement informing the governing body of the factual</w:t>
      </w:r>
      <w:r w:rsidR="000D452C">
        <w:rPr>
          <w:sz w:val="16"/>
          <w:szCs w:val="16"/>
        </w:rPr>
        <w:t xml:space="preserve"> </w:t>
      </w:r>
      <w:r w:rsidRPr="00452C5A">
        <w:rPr>
          <w:sz w:val="16"/>
          <w:szCs w:val="16"/>
        </w:rPr>
        <w:t>elements of the dispute and the legal theory forming the basis for</w:t>
      </w:r>
    </w:p>
    <w:p w14:paraId="3A306F66" w14:textId="77777777" w:rsidR="00CB61A4" w:rsidRPr="000258F7" w:rsidRDefault="00CB61A4" w:rsidP="00452C5A">
      <w:pPr>
        <w:pStyle w:val="FootnoteText"/>
        <w:rPr>
          <w:sz w:val="16"/>
          <w:szCs w:val="16"/>
        </w:rPr>
      </w:pPr>
      <w:proofErr w:type="gramStart"/>
      <w:r w:rsidRPr="00452C5A">
        <w:rPr>
          <w:sz w:val="16"/>
          <w:szCs w:val="16"/>
        </w:rPr>
        <w:t>the</w:t>
      </w:r>
      <w:proofErr w:type="gramEnd"/>
      <w:r w:rsidRPr="00452C5A">
        <w:rPr>
          <w:sz w:val="16"/>
          <w:szCs w:val="16"/>
        </w:rPr>
        <w:t xml:space="preserve"> protest.</w:t>
      </w:r>
    </w:p>
  </w:footnote>
  <w:footnote w:id="2">
    <w:p w14:paraId="6F2E6196" w14:textId="77777777" w:rsid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  <w:szCs w:val="16"/>
        </w:rPr>
        <w:t xml:space="preserve">Education Code 17620 </w:t>
      </w:r>
      <w:r w:rsidRPr="0038727F">
        <w:rPr>
          <w:sz w:val="16"/>
          <w:szCs w:val="16"/>
        </w:rPr>
        <w:t>(a)</w:t>
      </w:r>
      <w:r w:rsidRPr="0038727F">
        <w:rPr>
          <w:rFonts w:cs="Courier"/>
          <w:sz w:val="16"/>
          <w:szCs w:val="16"/>
        </w:rPr>
        <w:t>(3) For purposes of this section and Section 65995 of the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Government Code, "construction or reconstruction of school facilities"</w:t>
      </w:r>
      <w:r>
        <w:rPr>
          <w:rFonts w:cs="Courier"/>
          <w:sz w:val="16"/>
          <w:szCs w:val="16"/>
        </w:rPr>
        <w:t xml:space="preserve"> does not </w:t>
      </w:r>
      <w:r w:rsidRPr="0038727F">
        <w:rPr>
          <w:rFonts w:cs="Courier"/>
          <w:sz w:val="16"/>
          <w:szCs w:val="16"/>
        </w:rPr>
        <w:t>include any item of expenditure for any of the following:</w:t>
      </w:r>
    </w:p>
    <w:p w14:paraId="6162A6E9" w14:textId="77777777" w:rsidR="0038727F" w:rsidRP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 w:rsidRPr="0038727F">
        <w:rPr>
          <w:rFonts w:cs="Courier"/>
          <w:sz w:val="16"/>
          <w:szCs w:val="16"/>
        </w:rPr>
        <w:t>(A) The regular maintenance or routine repair of school buildings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and facilities.</w:t>
      </w:r>
    </w:p>
    <w:p w14:paraId="20AA1662" w14:textId="77777777" w:rsidR="0038727F" w:rsidRP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 w:rsidRPr="0038727F">
        <w:rPr>
          <w:rFonts w:cs="Courier"/>
          <w:sz w:val="16"/>
          <w:szCs w:val="16"/>
        </w:rPr>
        <w:t xml:space="preserve">   (B) The inspection, sampling, analysis, encapsulation, or removal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of asbestos-containing materials, except where incidental to school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facilities construction or reconstruction for which the expenditure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of fees or other consideration collected pursuant to this section is</w:t>
      </w:r>
      <w:r w:rsidR="000D452C">
        <w:rPr>
          <w:rFonts w:cs="Courier"/>
          <w:sz w:val="16"/>
          <w:szCs w:val="16"/>
        </w:rPr>
        <w:t xml:space="preserve"> </w:t>
      </w:r>
      <w:r w:rsidRPr="0038727F">
        <w:rPr>
          <w:rFonts w:cs="Courier"/>
          <w:sz w:val="16"/>
          <w:szCs w:val="16"/>
        </w:rPr>
        <w:t>not prohibited.</w:t>
      </w:r>
    </w:p>
    <w:p w14:paraId="382969FF" w14:textId="77777777" w:rsidR="0038727F" w:rsidRPr="0038727F" w:rsidRDefault="0038727F" w:rsidP="0038727F">
      <w:pPr>
        <w:widowControl w:val="0"/>
        <w:autoSpaceDE w:val="0"/>
        <w:autoSpaceDN w:val="0"/>
        <w:adjustRightInd w:val="0"/>
        <w:spacing w:after="0" w:line="240" w:lineRule="auto"/>
        <w:rPr>
          <w:rFonts w:cs="Courier"/>
          <w:sz w:val="16"/>
          <w:szCs w:val="16"/>
        </w:rPr>
      </w:pPr>
      <w:r w:rsidRPr="0038727F">
        <w:rPr>
          <w:rFonts w:cs="Courier"/>
          <w:sz w:val="16"/>
          <w:szCs w:val="16"/>
        </w:rPr>
        <w:t xml:space="preserve">   (C) The purposes of deferred maintenance described in Section17582.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B2"/>
    <w:rsid w:val="000258F7"/>
    <w:rsid w:val="00036804"/>
    <w:rsid w:val="00082135"/>
    <w:rsid w:val="000D0106"/>
    <w:rsid w:val="000D452C"/>
    <w:rsid w:val="00110406"/>
    <w:rsid w:val="00112983"/>
    <w:rsid w:val="00240528"/>
    <w:rsid w:val="00247193"/>
    <w:rsid w:val="002C7597"/>
    <w:rsid w:val="002D2B72"/>
    <w:rsid w:val="002D7D10"/>
    <w:rsid w:val="0038727F"/>
    <w:rsid w:val="003B1C53"/>
    <w:rsid w:val="003C0CCD"/>
    <w:rsid w:val="003E77BA"/>
    <w:rsid w:val="004059F9"/>
    <w:rsid w:val="00407788"/>
    <w:rsid w:val="00416B51"/>
    <w:rsid w:val="00452C5A"/>
    <w:rsid w:val="004907B2"/>
    <w:rsid w:val="004960CC"/>
    <w:rsid w:val="004A1460"/>
    <w:rsid w:val="004B31F8"/>
    <w:rsid w:val="004C7730"/>
    <w:rsid w:val="00591B7E"/>
    <w:rsid w:val="00677B07"/>
    <w:rsid w:val="006A1862"/>
    <w:rsid w:val="006D42E2"/>
    <w:rsid w:val="006E112A"/>
    <w:rsid w:val="00747420"/>
    <w:rsid w:val="007734EF"/>
    <w:rsid w:val="00795E07"/>
    <w:rsid w:val="007A7DA8"/>
    <w:rsid w:val="007F7020"/>
    <w:rsid w:val="00841E12"/>
    <w:rsid w:val="008C704C"/>
    <w:rsid w:val="00930317"/>
    <w:rsid w:val="00944B27"/>
    <w:rsid w:val="009F6064"/>
    <w:rsid w:val="00A1739F"/>
    <w:rsid w:val="00A2323A"/>
    <w:rsid w:val="00A36839"/>
    <w:rsid w:val="00A37CD4"/>
    <w:rsid w:val="00A5432D"/>
    <w:rsid w:val="00A82C64"/>
    <w:rsid w:val="00AA3E77"/>
    <w:rsid w:val="00B16282"/>
    <w:rsid w:val="00BF5446"/>
    <w:rsid w:val="00C05986"/>
    <w:rsid w:val="00C207FC"/>
    <w:rsid w:val="00C65C92"/>
    <w:rsid w:val="00CB61A4"/>
    <w:rsid w:val="00CD24C9"/>
    <w:rsid w:val="00CE7729"/>
    <w:rsid w:val="00DB1D1D"/>
    <w:rsid w:val="00DC6DA5"/>
    <w:rsid w:val="00DD1AC1"/>
    <w:rsid w:val="00E1344A"/>
    <w:rsid w:val="00EF017D"/>
    <w:rsid w:val="00F87BFE"/>
    <w:rsid w:val="00FB3BA4"/>
    <w:rsid w:val="00FD3D56"/>
    <w:rsid w:val="00FD5DD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9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D2B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0CC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CC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C0C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4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D2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500</Words>
  <Characters>2853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Jeffrey Erskine</cp:lastModifiedBy>
  <cp:revision>7</cp:revision>
  <cp:lastPrinted>2014-06-23T22:17:00Z</cp:lastPrinted>
  <dcterms:created xsi:type="dcterms:W3CDTF">2014-07-30T17:22:00Z</dcterms:created>
  <dcterms:modified xsi:type="dcterms:W3CDTF">2014-07-31T21:54:00Z</dcterms:modified>
</cp:coreProperties>
</file>